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A591">
      <w:pPr>
        <w:spacing w:line="291" w:lineRule="auto"/>
        <w:rPr>
          <w:rFonts w:ascii="Arial"/>
          <w:sz w:val="21"/>
        </w:rPr>
      </w:pPr>
    </w:p>
    <w:p w14:paraId="56F5D9B0">
      <w:pPr>
        <w:spacing w:line="291" w:lineRule="auto"/>
        <w:rPr>
          <w:rFonts w:ascii="Arial"/>
          <w:sz w:val="21"/>
        </w:rPr>
      </w:pPr>
    </w:p>
    <w:p w14:paraId="470EBB04">
      <w:pPr>
        <w:spacing w:line="291" w:lineRule="auto"/>
        <w:rPr>
          <w:rFonts w:ascii="Arial"/>
          <w:sz w:val="21"/>
        </w:rPr>
      </w:pPr>
    </w:p>
    <w:p w14:paraId="0E05BEDA">
      <w:pPr>
        <w:spacing w:before="283" w:line="219" w:lineRule="auto"/>
        <w:ind w:left="3291" w:firstLine="2129" w:firstLineChars="500"/>
        <w:jc w:val="both"/>
        <w:rPr>
          <w:rFonts w:hint="default" w:ascii="宋体" w:hAnsi="宋体" w:eastAsia="宋体" w:cs="宋体"/>
          <w:b/>
          <w:bCs/>
          <w:spacing w:val="-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8"/>
          <w:sz w:val="44"/>
          <w:szCs w:val="44"/>
          <w:lang w:val="en-US" w:eastAsia="zh-CN"/>
        </w:rPr>
        <w:t>四川现代医院</w:t>
      </w:r>
    </w:p>
    <w:p w14:paraId="5FFA68D5">
      <w:pPr>
        <w:spacing w:before="283" w:line="219" w:lineRule="auto"/>
        <w:ind w:left="32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限制类医疗技术临床应用备案汇总表</w:t>
      </w:r>
    </w:p>
    <w:p w14:paraId="52810D28">
      <w:pPr>
        <w:spacing w:line="216" w:lineRule="exact"/>
      </w:pPr>
    </w:p>
    <w:tbl>
      <w:tblPr>
        <w:tblStyle w:val="4"/>
        <w:tblW w:w="120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909"/>
        <w:gridCol w:w="2400"/>
      </w:tblGrid>
      <w:tr w14:paraId="3C1C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62" w:type="dxa"/>
            <w:textDirection w:val="tbRlV"/>
            <w:vAlign w:val="top"/>
          </w:tcPr>
          <w:p w14:paraId="23E2C54D">
            <w:pPr>
              <w:pStyle w:val="5"/>
              <w:spacing w:before="266" w:line="199" w:lineRule="auto"/>
              <w:ind w:left="110"/>
            </w:pPr>
          </w:p>
        </w:tc>
        <w:tc>
          <w:tcPr>
            <w:tcW w:w="7909" w:type="dxa"/>
            <w:vAlign w:val="top"/>
          </w:tcPr>
          <w:p w14:paraId="15F7565B">
            <w:pPr>
              <w:pStyle w:val="5"/>
              <w:spacing w:before="146" w:line="219" w:lineRule="auto"/>
              <w:ind w:left="690"/>
              <w:jc w:val="center"/>
            </w:pPr>
            <w:r>
              <w:rPr>
                <w:spacing w:val="2"/>
              </w:rPr>
              <w:t>技术项目名称</w:t>
            </w:r>
          </w:p>
        </w:tc>
        <w:tc>
          <w:tcPr>
            <w:tcW w:w="2400" w:type="dxa"/>
            <w:vAlign w:val="top"/>
          </w:tcPr>
          <w:p w14:paraId="5E5B784F">
            <w:pPr>
              <w:pStyle w:val="5"/>
              <w:spacing w:before="157" w:line="361" w:lineRule="auto"/>
              <w:ind w:left="463" w:right="254" w:hanging="210"/>
            </w:pPr>
            <w:r>
              <w:rPr>
                <w:spacing w:val="2"/>
              </w:rPr>
              <w:t>国家级/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省级</w:t>
            </w:r>
          </w:p>
        </w:tc>
      </w:tr>
      <w:tr w14:paraId="50B4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62" w:type="dxa"/>
            <w:vAlign w:val="top"/>
          </w:tcPr>
          <w:p w14:paraId="3FA3988E">
            <w:pPr>
              <w:pStyle w:val="5"/>
              <w:spacing w:before="201" w:line="241" w:lineRule="auto"/>
              <w:ind w:left="304"/>
              <w:jc w:val="center"/>
            </w:pPr>
            <w:r>
              <w:t>1</w:t>
            </w:r>
          </w:p>
        </w:tc>
        <w:tc>
          <w:tcPr>
            <w:tcW w:w="7909" w:type="dxa"/>
            <w:vAlign w:val="top"/>
          </w:tcPr>
          <w:p w14:paraId="202C381B">
            <w:pPr>
              <w:pStyle w:val="5"/>
              <w:spacing w:before="171" w:line="219" w:lineRule="auto"/>
              <w:ind w:left="151"/>
              <w:jc w:val="center"/>
            </w:pPr>
            <w:r>
              <w:t>冠状动脉慢性闭塞病变的介入治疗</w:t>
            </w:r>
          </w:p>
        </w:tc>
        <w:tc>
          <w:tcPr>
            <w:tcW w:w="2400" w:type="dxa"/>
            <w:vAlign w:val="top"/>
          </w:tcPr>
          <w:p w14:paraId="59D0EB3D">
            <w:pPr>
              <w:pStyle w:val="5"/>
              <w:spacing w:before="173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3588E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62" w:type="dxa"/>
            <w:vAlign w:val="top"/>
          </w:tcPr>
          <w:p w14:paraId="4CA82E9F">
            <w:pPr>
              <w:pStyle w:val="5"/>
              <w:spacing w:before="202" w:line="241" w:lineRule="auto"/>
              <w:ind w:left="304"/>
              <w:jc w:val="center"/>
            </w:pPr>
            <w:r>
              <w:t>2</w:t>
            </w:r>
          </w:p>
        </w:tc>
        <w:tc>
          <w:tcPr>
            <w:tcW w:w="7909" w:type="dxa"/>
            <w:vAlign w:val="top"/>
          </w:tcPr>
          <w:p w14:paraId="35F0E3DE">
            <w:pPr>
              <w:pStyle w:val="5"/>
              <w:spacing w:before="172" w:line="219" w:lineRule="auto"/>
              <w:ind w:left="431"/>
              <w:jc w:val="center"/>
            </w:pPr>
            <w:bookmarkStart w:id="0" w:name="_GoBack"/>
            <w:bookmarkEnd w:id="0"/>
            <w:r>
              <w:t>冠状动脉钙化病变的介入治疗</w:t>
            </w:r>
          </w:p>
        </w:tc>
        <w:tc>
          <w:tcPr>
            <w:tcW w:w="2400" w:type="dxa"/>
            <w:vAlign w:val="top"/>
          </w:tcPr>
          <w:p w14:paraId="717A4A95">
            <w:pPr>
              <w:pStyle w:val="5"/>
              <w:spacing w:before="174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28C61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62" w:type="dxa"/>
            <w:vAlign w:val="top"/>
          </w:tcPr>
          <w:p w14:paraId="2E80ECD1">
            <w:pPr>
              <w:pStyle w:val="5"/>
              <w:spacing w:before="202"/>
              <w:ind w:left="304"/>
              <w:jc w:val="center"/>
            </w:pPr>
            <w:r>
              <w:t>3</w:t>
            </w:r>
          </w:p>
        </w:tc>
        <w:tc>
          <w:tcPr>
            <w:tcW w:w="7909" w:type="dxa"/>
            <w:vAlign w:val="top"/>
          </w:tcPr>
          <w:p w14:paraId="02D787C6">
            <w:pPr>
              <w:pStyle w:val="5"/>
              <w:spacing w:before="175" w:line="219" w:lineRule="auto"/>
              <w:ind w:left="990"/>
              <w:jc w:val="center"/>
            </w:pPr>
            <w:r>
              <w:rPr>
                <w:spacing w:val="1"/>
              </w:rPr>
              <w:t>先心病右心导管检查</w:t>
            </w:r>
          </w:p>
        </w:tc>
        <w:tc>
          <w:tcPr>
            <w:tcW w:w="2400" w:type="dxa"/>
            <w:vAlign w:val="top"/>
          </w:tcPr>
          <w:p w14:paraId="5257DA44">
            <w:pPr>
              <w:pStyle w:val="5"/>
              <w:spacing w:before="175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1073E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62" w:type="dxa"/>
            <w:vAlign w:val="top"/>
          </w:tcPr>
          <w:p w14:paraId="154FC8E1">
            <w:pPr>
              <w:pStyle w:val="5"/>
              <w:spacing w:before="214" w:line="241" w:lineRule="auto"/>
              <w:ind w:left="304"/>
              <w:jc w:val="center"/>
            </w:pPr>
            <w:r>
              <w:t>4</w:t>
            </w:r>
          </w:p>
        </w:tc>
        <w:tc>
          <w:tcPr>
            <w:tcW w:w="7909" w:type="dxa"/>
            <w:vAlign w:val="top"/>
          </w:tcPr>
          <w:p w14:paraId="3DEAE7C3">
            <w:pPr>
              <w:pStyle w:val="5"/>
              <w:spacing w:before="186" w:line="219" w:lineRule="auto"/>
              <w:ind w:left="1410"/>
              <w:jc w:val="center"/>
            </w:pPr>
            <w:r>
              <w:rPr>
                <w:spacing w:val="4"/>
              </w:rPr>
              <w:t>肺动脉瓣狭窄</w:t>
            </w:r>
          </w:p>
        </w:tc>
        <w:tc>
          <w:tcPr>
            <w:tcW w:w="2400" w:type="dxa"/>
            <w:vAlign w:val="top"/>
          </w:tcPr>
          <w:p w14:paraId="227C6449">
            <w:pPr>
              <w:pStyle w:val="5"/>
              <w:spacing w:before="186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7E0BB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62" w:type="dxa"/>
            <w:vAlign w:val="top"/>
          </w:tcPr>
          <w:p w14:paraId="080185E1">
            <w:pPr>
              <w:pStyle w:val="5"/>
              <w:spacing w:before="214"/>
              <w:ind w:left="304"/>
              <w:jc w:val="center"/>
            </w:pPr>
            <w:r>
              <w:t>5</w:t>
            </w:r>
          </w:p>
        </w:tc>
        <w:tc>
          <w:tcPr>
            <w:tcW w:w="7909" w:type="dxa"/>
            <w:vAlign w:val="top"/>
          </w:tcPr>
          <w:p w14:paraId="340B356B">
            <w:pPr>
              <w:pStyle w:val="5"/>
              <w:spacing w:before="187" w:line="219" w:lineRule="auto"/>
              <w:ind w:left="990"/>
              <w:jc w:val="center"/>
            </w:pPr>
            <w:r>
              <w:rPr>
                <w:spacing w:val="2"/>
              </w:rPr>
              <w:t>先天性动脉导管未闭</w:t>
            </w:r>
          </w:p>
        </w:tc>
        <w:tc>
          <w:tcPr>
            <w:tcW w:w="2400" w:type="dxa"/>
            <w:vAlign w:val="top"/>
          </w:tcPr>
          <w:p w14:paraId="79948CEA">
            <w:pPr>
              <w:pStyle w:val="5"/>
              <w:spacing w:before="187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183B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62" w:type="dxa"/>
            <w:vAlign w:val="top"/>
          </w:tcPr>
          <w:p w14:paraId="7C741D11">
            <w:pPr>
              <w:pStyle w:val="5"/>
              <w:spacing w:before="215"/>
              <w:ind w:left="304"/>
              <w:jc w:val="center"/>
            </w:pPr>
            <w:r>
              <w:t>6</w:t>
            </w:r>
          </w:p>
        </w:tc>
        <w:tc>
          <w:tcPr>
            <w:tcW w:w="7909" w:type="dxa"/>
            <w:vAlign w:val="top"/>
          </w:tcPr>
          <w:p w14:paraId="7D9CA516">
            <w:pPr>
              <w:pStyle w:val="5"/>
              <w:spacing w:before="188" w:line="219" w:lineRule="auto"/>
              <w:ind w:left="1131"/>
              <w:jc w:val="center"/>
            </w:pPr>
            <w:r>
              <w:rPr>
                <w:spacing w:val="2"/>
              </w:rPr>
              <w:t>先天性房间隔缺损</w:t>
            </w:r>
          </w:p>
        </w:tc>
        <w:tc>
          <w:tcPr>
            <w:tcW w:w="2400" w:type="dxa"/>
            <w:vAlign w:val="top"/>
          </w:tcPr>
          <w:p w14:paraId="5475A9C3">
            <w:pPr>
              <w:pStyle w:val="5"/>
              <w:spacing w:before="188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16250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62" w:type="dxa"/>
            <w:vAlign w:val="top"/>
          </w:tcPr>
          <w:p w14:paraId="0E9F3462">
            <w:pPr>
              <w:pStyle w:val="5"/>
              <w:spacing w:before="207"/>
              <w:ind w:left="304"/>
              <w:jc w:val="center"/>
            </w:pPr>
            <w:r>
              <w:t>7</w:t>
            </w:r>
          </w:p>
        </w:tc>
        <w:tc>
          <w:tcPr>
            <w:tcW w:w="7909" w:type="dxa"/>
            <w:vAlign w:val="top"/>
          </w:tcPr>
          <w:p w14:paraId="428A88EA">
            <w:pPr>
              <w:pStyle w:val="5"/>
              <w:spacing w:before="180" w:line="219" w:lineRule="auto"/>
              <w:ind w:left="1131"/>
              <w:jc w:val="center"/>
            </w:pPr>
            <w:r>
              <w:rPr>
                <w:spacing w:val="2"/>
              </w:rPr>
              <w:t>先天性室间隔缺损</w:t>
            </w:r>
          </w:p>
        </w:tc>
        <w:tc>
          <w:tcPr>
            <w:tcW w:w="2400" w:type="dxa"/>
            <w:vAlign w:val="top"/>
          </w:tcPr>
          <w:p w14:paraId="338A8857">
            <w:pPr>
              <w:pStyle w:val="5"/>
              <w:spacing w:before="180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4AC9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62" w:type="dxa"/>
            <w:vAlign w:val="top"/>
          </w:tcPr>
          <w:p w14:paraId="49D5A7D3">
            <w:pPr>
              <w:pStyle w:val="5"/>
              <w:spacing w:before="208"/>
              <w:ind w:left="304"/>
              <w:jc w:val="center"/>
            </w:pPr>
            <w:r>
              <w:t>8</w:t>
            </w:r>
          </w:p>
        </w:tc>
        <w:tc>
          <w:tcPr>
            <w:tcW w:w="7909" w:type="dxa"/>
            <w:vAlign w:val="top"/>
          </w:tcPr>
          <w:p w14:paraId="040623E8">
            <w:pPr>
              <w:pStyle w:val="5"/>
              <w:spacing w:before="181" w:line="219" w:lineRule="auto"/>
              <w:ind w:left="990"/>
              <w:jc w:val="center"/>
            </w:pPr>
            <w:r>
              <w:rPr>
                <w:spacing w:val="1"/>
              </w:rPr>
              <w:t>经皮主动脉瓣置换术</w:t>
            </w:r>
          </w:p>
        </w:tc>
        <w:tc>
          <w:tcPr>
            <w:tcW w:w="2400" w:type="dxa"/>
            <w:vAlign w:val="top"/>
          </w:tcPr>
          <w:p w14:paraId="1FD5C334">
            <w:pPr>
              <w:pStyle w:val="5"/>
              <w:spacing w:before="181" w:line="219" w:lineRule="auto"/>
              <w:ind w:left="463"/>
              <w:jc w:val="center"/>
            </w:pPr>
            <w:r>
              <w:rPr>
                <w:spacing w:val="8"/>
              </w:rPr>
              <w:t>省级</w:t>
            </w:r>
          </w:p>
        </w:tc>
      </w:tr>
    </w:tbl>
    <w:p w14:paraId="1DF190CE">
      <w:pPr>
        <w:jc w:val="center"/>
        <w:rPr>
          <w:rFonts w:ascii="Arial"/>
          <w:sz w:val="21"/>
        </w:rPr>
      </w:pPr>
    </w:p>
    <w:p w14:paraId="5CBA6D5B">
      <w:pPr>
        <w:jc w:val="center"/>
        <w:rPr>
          <w:rFonts w:ascii="Arial" w:hAnsi="Arial" w:eastAsia="Arial" w:cs="Arial"/>
          <w:sz w:val="21"/>
          <w:szCs w:val="21"/>
        </w:rPr>
        <w:sectPr>
          <w:pgSz w:w="16900" w:h="11900"/>
          <w:pgMar w:top="1011" w:right="0" w:bottom="0" w:left="1385" w:header="0" w:footer="0" w:gutter="0"/>
          <w:cols w:space="720" w:num="1"/>
        </w:sectPr>
      </w:pPr>
    </w:p>
    <w:p w14:paraId="2A20B5A7">
      <w:pPr>
        <w:spacing w:before="20"/>
        <w:jc w:val="center"/>
      </w:pPr>
    </w:p>
    <w:p w14:paraId="3CEEE93A">
      <w:pPr>
        <w:spacing w:before="20"/>
        <w:jc w:val="center"/>
      </w:pPr>
    </w:p>
    <w:p w14:paraId="0CD0D4B5">
      <w:pPr>
        <w:spacing w:before="19"/>
        <w:jc w:val="center"/>
      </w:pPr>
    </w:p>
    <w:tbl>
      <w:tblPr>
        <w:tblStyle w:val="4"/>
        <w:tblW w:w="12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882"/>
        <w:gridCol w:w="2454"/>
      </w:tblGrid>
      <w:tr w14:paraId="0AB37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22" w:type="dxa"/>
            <w:vAlign w:val="top"/>
          </w:tcPr>
          <w:p w14:paraId="67F84955">
            <w:pPr>
              <w:pStyle w:val="5"/>
              <w:spacing w:before="213"/>
              <w:ind w:left="304"/>
              <w:jc w:val="center"/>
            </w:pPr>
            <w:r>
              <w:t>9</w:t>
            </w:r>
          </w:p>
        </w:tc>
        <w:tc>
          <w:tcPr>
            <w:tcW w:w="7882" w:type="dxa"/>
            <w:vAlign w:val="top"/>
          </w:tcPr>
          <w:p w14:paraId="7D5CFDC3">
            <w:pPr>
              <w:pStyle w:val="5"/>
              <w:spacing w:before="186" w:line="219" w:lineRule="auto"/>
              <w:ind w:left="1400"/>
              <w:jc w:val="center"/>
            </w:pPr>
            <w:r>
              <w:rPr>
                <w:spacing w:val="2"/>
              </w:rPr>
              <w:t>左心耳封堵术</w:t>
            </w:r>
          </w:p>
        </w:tc>
        <w:tc>
          <w:tcPr>
            <w:tcW w:w="2454" w:type="dxa"/>
            <w:vAlign w:val="top"/>
          </w:tcPr>
          <w:p w14:paraId="1B77C947">
            <w:pPr>
              <w:pStyle w:val="5"/>
              <w:spacing w:before="186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1F876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2" w:type="dxa"/>
            <w:vAlign w:val="top"/>
          </w:tcPr>
          <w:p w14:paraId="13383EBB">
            <w:pPr>
              <w:pStyle w:val="5"/>
              <w:spacing w:before="200"/>
              <w:ind w:left="234"/>
              <w:jc w:val="center"/>
            </w:pPr>
            <w:r>
              <w:rPr>
                <w:spacing w:val="-8"/>
              </w:rPr>
              <w:t>10</w:t>
            </w:r>
          </w:p>
        </w:tc>
        <w:tc>
          <w:tcPr>
            <w:tcW w:w="7882" w:type="dxa"/>
            <w:vAlign w:val="top"/>
          </w:tcPr>
          <w:p w14:paraId="4C48CB81">
            <w:pPr>
              <w:pStyle w:val="5"/>
              <w:spacing w:before="171" w:line="219" w:lineRule="auto"/>
              <w:ind w:left="1120"/>
              <w:jc w:val="center"/>
            </w:pPr>
            <w:r>
              <w:rPr>
                <w:spacing w:val="1"/>
              </w:rPr>
              <w:t>主动脉缩窄支架术</w:t>
            </w:r>
          </w:p>
        </w:tc>
        <w:tc>
          <w:tcPr>
            <w:tcW w:w="2454" w:type="dxa"/>
            <w:vAlign w:val="top"/>
          </w:tcPr>
          <w:p w14:paraId="42D2829B">
            <w:pPr>
              <w:pStyle w:val="5"/>
              <w:spacing w:before="173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60B92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2" w:type="dxa"/>
            <w:vAlign w:val="top"/>
          </w:tcPr>
          <w:p w14:paraId="326C123F">
            <w:pPr>
              <w:pStyle w:val="5"/>
              <w:spacing w:before="212" w:line="241" w:lineRule="auto"/>
              <w:ind w:left="234"/>
              <w:jc w:val="center"/>
            </w:pPr>
            <w:r>
              <w:rPr>
                <w:spacing w:val="-8"/>
              </w:rPr>
              <w:t>11</w:t>
            </w:r>
          </w:p>
        </w:tc>
        <w:tc>
          <w:tcPr>
            <w:tcW w:w="7882" w:type="dxa"/>
            <w:vAlign w:val="top"/>
          </w:tcPr>
          <w:p w14:paraId="784FB1C6">
            <w:pPr>
              <w:pStyle w:val="5"/>
              <w:spacing w:before="184" w:line="219" w:lineRule="auto"/>
              <w:ind w:left="1680"/>
              <w:jc w:val="center"/>
            </w:pPr>
            <w:r>
              <w:rPr>
                <w:spacing w:val="3"/>
              </w:rPr>
              <w:t>心房纤颤</w:t>
            </w:r>
          </w:p>
        </w:tc>
        <w:tc>
          <w:tcPr>
            <w:tcW w:w="2454" w:type="dxa"/>
            <w:vAlign w:val="top"/>
          </w:tcPr>
          <w:p w14:paraId="23ACC0C0">
            <w:pPr>
              <w:pStyle w:val="5"/>
              <w:spacing w:before="184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24BD4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2" w:type="dxa"/>
            <w:vAlign w:val="top"/>
          </w:tcPr>
          <w:p w14:paraId="254D1038">
            <w:pPr>
              <w:pStyle w:val="5"/>
              <w:spacing w:before="204" w:line="241" w:lineRule="auto"/>
              <w:ind w:left="234"/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7882" w:type="dxa"/>
            <w:vAlign w:val="top"/>
          </w:tcPr>
          <w:p w14:paraId="27A5A0D1">
            <w:pPr>
              <w:pStyle w:val="5"/>
              <w:spacing w:before="177" w:line="220" w:lineRule="auto"/>
              <w:ind w:left="1400"/>
              <w:jc w:val="center"/>
            </w:pPr>
            <w:r>
              <w:rPr>
                <w:spacing w:val="1"/>
              </w:rPr>
              <w:t>房性心动过速</w:t>
            </w:r>
          </w:p>
        </w:tc>
        <w:tc>
          <w:tcPr>
            <w:tcW w:w="2454" w:type="dxa"/>
            <w:vAlign w:val="top"/>
          </w:tcPr>
          <w:p w14:paraId="22EF8B6C">
            <w:pPr>
              <w:pStyle w:val="5"/>
              <w:spacing w:before="176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099F6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22" w:type="dxa"/>
            <w:vAlign w:val="top"/>
          </w:tcPr>
          <w:p w14:paraId="7119FFC1">
            <w:pPr>
              <w:pStyle w:val="5"/>
              <w:spacing w:before="204"/>
              <w:ind w:left="234"/>
              <w:jc w:val="center"/>
            </w:pPr>
            <w:r>
              <w:rPr>
                <w:spacing w:val="-8"/>
              </w:rPr>
              <w:t>13</w:t>
            </w:r>
          </w:p>
        </w:tc>
        <w:tc>
          <w:tcPr>
            <w:tcW w:w="7882" w:type="dxa"/>
            <w:vAlign w:val="top"/>
          </w:tcPr>
          <w:p w14:paraId="59FC8A32">
            <w:pPr>
              <w:pStyle w:val="5"/>
              <w:spacing w:before="177" w:line="219" w:lineRule="auto"/>
              <w:ind w:left="1400"/>
              <w:jc w:val="center"/>
            </w:pPr>
            <w:r>
              <w:rPr>
                <w:spacing w:val="2"/>
              </w:rPr>
              <w:t>室性心律失常</w:t>
            </w:r>
          </w:p>
        </w:tc>
        <w:tc>
          <w:tcPr>
            <w:tcW w:w="2454" w:type="dxa"/>
            <w:vAlign w:val="top"/>
          </w:tcPr>
          <w:p w14:paraId="5C34A9B8">
            <w:pPr>
              <w:pStyle w:val="5"/>
              <w:spacing w:before="177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  <w:tr w14:paraId="7F66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22" w:type="dxa"/>
            <w:vAlign w:val="top"/>
          </w:tcPr>
          <w:p w14:paraId="259E3A17">
            <w:pPr>
              <w:pStyle w:val="5"/>
              <w:spacing w:before="217" w:line="241" w:lineRule="auto"/>
              <w:ind w:left="234"/>
              <w:jc w:val="center"/>
            </w:pPr>
            <w:r>
              <w:rPr>
                <w:spacing w:val="-8"/>
              </w:rPr>
              <w:t>14</w:t>
            </w:r>
          </w:p>
        </w:tc>
        <w:tc>
          <w:tcPr>
            <w:tcW w:w="7882" w:type="dxa"/>
            <w:vAlign w:val="top"/>
          </w:tcPr>
          <w:p w14:paraId="39F10990">
            <w:pPr>
              <w:pStyle w:val="5"/>
              <w:spacing w:before="197" w:line="224" w:lineRule="auto"/>
              <w:ind w:left="1400"/>
              <w:jc w:val="center"/>
            </w:pPr>
            <w:r>
              <w:rPr>
                <w:spacing w:val="-3"/>
              </w:rPr>
              <w:t>ICD/CRT/CRTD</w:t>
            </w:r>
          </w:p>
        </w:tc>
        <w:tc>
          <w:tcPr>
            <w:tcW w:w="2454" w:type="dxa"/>
            <w:vAlign w:val="top"/>
          </w:tcPr>
          <w:p w14:paraId="431339AC">
            <w:pPr>
              <w:pStyle w:val="5"/>
              <w:spacing w:before="189" w:line="219" w:lineRule="auto"/>
              <w:ind w:left="464"/>
              <w:jc w:val="center"/>
            </w:pPr>
            <w:r>
              <w:rPr>
                <w:spacing w:val="8"/>
              </w:rPr>
              <w:t>省级</w:t>
            </w:r>
          </w:p>
        </w:tc>
      </w:tr>
    </w:tbl>
    <w:p w14:paraId="4CE4FA21">
      <w:pPr>
        <w:spacing w:line="330" w:lineRule="auto"/>
        <w:rPr>
          <w:rFonts w:ascii="Arial"/>
          <w:sz w:val="21"/>
        </w:rPr>
      </w:pPr>
    </w:p>
    <w:p w14:paraId="693B5F43">
      <w:pPr>
        <w:spacing w:line="330" w:lineRule="auto"/>
        <w:rPr>
          <w:rFonts w:ascii="Arial"/>
          <w:sz w:val="21"/>
        </w:rPr>
      </w:pPr>
    </w:p>
    <w:p w14:paraId="29D75A93">
      <w:pPr>
        <w:spacing w:line="2430" w:lineRule="exact"/>
        <w:ind w:firstLine="13314"/>
      </w:pPr>
    </w:p>
    <w:sectPr>
      <w:pgSz w:w="16900" w:h="11900"/>
      <w:pgMar w:top="1011" w:right="800" w:bottom="0" w:left="14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CC2889"/>
    <w:rsid w:val="1AB25F55"/>
    <w:rsid w:val="623A7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237</Words>
  <Characters>253</Characters>
  <TotalTime>1</TotalTime>
  <ScaleCrop>false</ScaleCrop>
  <LinksUpToDate>false</LinksUpToDate>
  <CharactersWithSpaces>258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2025-06-09T11:23:00Z</dcterms:created>
  <dc:creator>Administrator</dc:creator>
  <cp:lastModifiedBy>曦</cp:lastModifiedBy>
  <cp:lastPrinted>2025-06-09T03:26:42Z</cp:lastPrinted>
  <dcterms:modified xsi:type="dcterms:W3CDTF">2025-06-09T03:26:43Z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2025-06-09T11:23:31Z</vt:filetime>
  </property>
  <property fmtid="{D5CDD505-2E9C-101B-9397-08002B2CF9AE}" pid="4" name="UsrData">
    <vt:lpwstr>684653b05e7b0b001fbdc87fwl</vt:lpwstr>
  </property>
  <property fmtid="{D5CDD505-2E9C-101B-9397-08002B2CF9AE}" pid="5" name="KSOTemplateDocerSaveRecord">
    <vt:lpwstr>eyJoZGlkIjoiMDU1MTRiNDY0OWU0N2Q4ZWE4OGYzM2VmM2NlZDdhNWUiLCJ1c2VySWQiOiI5OTkyNzU2NzgifQ==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2CD37DE5771E4BE789D721EF2A1E392A_13</vt:lpwstr>
  </property>
</Properties>
</file>